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E69" w:rsidRDefault="00290E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8000"/>
        </w:rPr>
      </w:pP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tabs>
          <w:tab w:val="left" w:pos="4065"/>
        </w:tabs>
        <w:spacing w:line="240" w:lineRule="auto"/>
        <w:ind w:left="0" w:hanging="2"/>
        <w:jc w:val="right"/>
        <w:rPr>
          <w:color w:val="808080"/>
        </w:rPr>
      </w:pPr>
      <w:bookmarkStart w:id="0" w:name="_GoBack"/>
      <w:bookmarkEnd w:id="0"/>
      <w:r>
        <w:rPr>
          <w:i/>
          <w:color w:val="00B0F0"/>
        </w:rPr>
        <w:t xml:space="preserve">Додаток 16.2  </w:t>
      </w:r>
      <w:r>
        <w:rPr>
          <w:i/>
          <w:color w:val="808080"/>
        </w:rPr>
        <w:t>до Публічної пропозиції АБ «УКРГАЗБАНК»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tabs>
          <w:tab w:val="left" w:pos="4065"/>
        </w:tabs>
        <w:spacing w:line="240" w:lineRule="auto"/>
        <w:ind w:left="0" w:hanging="2"/>
        <w:jc w:val="right"/>
        <w:rPr>
          <w:color w:val="808080"/>
        </w:rPr>
      </w:pPr>
      <w:r>
        <w:rPr>
          <w:i/>
          <w:color w:val="808080"/>
        </w:rPr>
        <w:t xml:space="preserve"> на укладання договору комплексного банківського обслуговування </w:t>
      </w:r>
    </w:p>
    <w:p w:rsidR="00290E69" w:rsidRDefault="00290E69">
      <w:pPr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spacing w:line="240" w:lineRule="auto"/>
        <w:ind w:left="0" w:right="28" w:hanging="2"/>
        <w:jc w:val="both"/>
        <w:rPr>
          <w:color w:val="000000"/>
        </w:rPr>
      </w:pPr>
    </w:p>
    <w:p w:rsidR="00290E69" w:rsidRDefault="00290E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8000"/>
        </w:rPr>
      </w:pPr>
    </w:p>
    <w:tbl>
      <w:tblPr>
        <w:tblStyle w:val="afe"/>
        <w:tblW w:w="1074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061"/>
        <w:gridCol w:w="567"/>
        <w:gridCol w:w="1845"/>
        <w:gridCol w:w="1417"/>
        <w:gridCol w:w="850"/>
      </w:tblGrid>
      <w:tr w:rsidR="00290E69">
        <w:trPr>
          <w:cantSplit/>
        </w:trPr>
        <w:tc>
          <w:tcPr>
            <w:tcW w:w="10740" w:type="dxa"/>
            <w:gridSpan w:val="5"/>
            <w:tcBorders>
              <w:top w:val="nil"/>
              <w:left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ПУБЛІЧНЕ АКЦІОНЕРНЕ ТОВАРИСТВО АКЦІОНЕРНИЙ БАНК «УКРГАЗБАНК»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Україна, 03087, м. Київ, вул. Єреванська,1 ЄДРПОУ 23697280, Код банку 320478</w:t>
            </w:r>
          </w:p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  <w:sz w:val="16"/>
                <w:szCs w:val="16"/>
              </w:rPr>
            </w:pPr>
          </w:p>
        </w:tc>
      </w:tr>
      <w:tr w:rsidR="00290E69"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З А Я В А    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[1]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Примірник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[2]</w:t>
            </w:r>
          </w:p>
        </w:tc>
      </w:tr>
    </w:tbl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ПРО  ПРОДАЖ  ІНОЗЕМНОЇ  ВАЛЮТИ АБО БАНКІВСЬКИХ  МЕТАЛІВ</w:t>
      </w:r>
    </w:p>
    <w:tbl>
      <w:tblPr>
        <w:tblStyle w:val="aff"/>
        <w:tblW w:w="4211" w:type="dxa"/>
        <w:tblInd w:w="3260" w:type="dxa"/>
        <w:tblLayout w:type="fixed"/>
        <w:tblLook w:val="0000" w:firstRow="0" w:lastRow="0" w:firstColumn="0" w:lastColumn="0" w:noHBand="0" w:noVBand="0"/>
      </w:tblPr>
      <w:tblGrid>
        <w:gridCol w:w="451"/>
        <w:gridCol w:w="451"/>
        <w:gridCol w:w="301"/>
        <w:gridCol w:w="1805"/>
        <w:gridCol w:w="451"/>
        <w:gridCol w:w="300"/>
        <w:gridCol w:w="452"/>
      </w:tblGrid>
      <w:tr w:rsidR="00290E69">
        <w:trPr>
          <w:cantSplit/>
          <w:trHeight w:val="138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right"/>
              <w:rPr>
                <w:color w:val="000000"/>
              </w:rPr>
            </w:pPr>
            <w:r>
              <w:rPr>
                <w:color w:val="000000"/>
              </w:rPr>
              <w:t>від “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08"/>
              </w:tabs>
              <w:spacing w:line="240" w:lineRule="auto"/>
              <w:ind w:left="0" w:right="-108" w:hanging="2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[3]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</w:rPr>
            </w:pPr>
            <w:r>
              <w:rPr>
                <w:color w:val="000000"/>
              </w:rPr>
              <w:t xml:space="preserve"> року</w:t>
            </w:r>
          </w:p>
        </w:tc>
      </w:tr>
    </w:tbl>
    <w:p w:rsidR="00290E69" w:rsidRDefault="00290E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Найменування клієнта: </w:t>
      </w:r>
      <w:r>
        <w:rPr>
          <w:b/>
          <w:color w:val="993300"/>
        </w:rPr>
        <w:t>[7]</w:t>
      </w:r>
      <w:r>
        <w:rPr>
          <w:b/>
          <w:color w:val="000000"/>
        </w:rPr>
        <w:t>__________________________________________________________________________________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color w:val="993300"/>
        </w:rPr>
      </w:pPr>
      <w:r>
        <w:rPr>
          <w:color w:val="000000"/>
          <w:sz w:val="16"/>
          <w:szCs w:val="16"/>
        </w:rPr>
        <w:t xml:space="preserve">повне або скорочене найменування клієнта 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>Код ЄДРПОУ/РНОКПП клієнта:</w:t>
      </w:r>
      <w:r>
        <w:rPr>
          <w:color w:val="000000"/>
          <w:sz w:val="16"/>
          <w:szCs w:val="16"/>
        </w:rPr>
        <w:t xml:space="preserve"> </w:t>
      </w:r>
      <w:r>
        <w:rPr>
          <w:b/>
          <w:color w:val="993300"/>
        </w:rPr>
        <w:t>[8]</w:t>
      </w:r>
      <w:r>
        <w:rPr>
          <w:b/>
          <w:color w:val="000000"/>
        </w:rPr>
        <w:t>______________________________________________________________________</w:t>
      </w:r>
    </w:p>
    <w:p w:rsidR="00290E69" w:rsidRDefault="00290E6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color w:val="993300"/>
        </w:rPr>
      </w:pP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Місцезнаходження  клієнта: </w:t>
      </w:r>
      <w:r>
        <w:rPr>
          <w:b/>
          <w:color w:val="993300"/>
        </w:rPr>
        <w:t>[9]</w:t>
      </w:r>
      <w:r>
        <w:rPr>
          <w:b/>
          <w:color w:val="000000"/>
        </w:rPr>
        <w:t>_____________________________________________________________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b/>
          <w:color w:val="000000"/>
        </w:rPr>
        <w:t>_________________________________________________________________________________________________________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>Телефон клієнта:</w:t>
      </w:r>
      <w:r>
        <w:rPr>
          <w:b/>
          <w:color w:val="993300"/>
        </w:rPr>
        <w:t xml:space="preserve"> [10] </w:t>
      </w:r>
      <w:r>
        <w:rPr>
          <w:b/>
          <w:color w:val="000000"/>
        </w:rPr>
        <w:t>____________________________________</w:t>
      </w:r>
      <w:r>
        <w:rPr>
          <w:b/>
          <w:color w:val="000000"/>
        </w:rPr>
        <w:t>_____________________________________________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b/>
          <w:color w:val="000000"/>
        </w:rPr>
        <w:t>_________________________________________________________________________________________________________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Поточний рахунок в національній валюті, IBAN: </w:t>
      </w:r>
      <w:r>
        <w:rPr>
          <w:b/>
          <w:color w:val="993300"/>
        </w:rPr>
        <w:t>[11]</w:t>
      </w:r>
      <w:r>
        <w:rPr>
          <w:b/>
          <w:color w:val="000000"/>
        </w:rPr>
        <w:t>______________________________________________________</w:t>
      </w:r>
      <w:r>
        <w:rPr>
          <w:b/>
          <w:color w:val="000000"/>
        </w:rPr>
        <w:t>_____</w:t>
      </w:r>
      <w:r>
        <w:rPr>
          <w:color w:val="000000"/>
        </w:rPr>
        <w:t>в_______________________________________________________________________________________________________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(найменування та код уповноваженого банку / органу Державної казначейської служби України)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Поточний рахунок в іноземній валюті / банківських металах, IBAN: </w:t>
      </w:r>
      <w:r>
        <w:rPr>
          <w:b/>
          <w:color w:val="993300"/>
        </w:rPr>
        <w:t>[12]</w:t>
      </w:r>
      <w:r>
        <w:rPr>
          <w:b/>
          <w:color w:val="000000"/>
        </w:rPr>
        <w:t>__________________________________________</w:t>
      </w:r>
    </w:p>
    <w:p w:rsidR="00290E69" w:rsidRDefault="00290E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before="40"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Доручаємо продати іноземну валюту/банківський метал на умовах, що зазначені нижче:</w:t>
      </w:r>
    </w:p>
    <w:tbl>
      <w:tblPr>
        <w:tblStyle w:val="aff0"/>
        <w:tblW w:w="10632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3260"/>
        <w:gridCol w:w="1701"/>
        <w:gridCol w:w="2410"/>
      </w:tblGrid>
      <w:tr w:rsidR="00290E69">
        <w:trPr>
          <w:cantSplit/>
          <w:trHeight w:val="173"/>
        </w:trPr>
        <w:tc>
          <w:tcPr>
            <w:tcW w:w="6521" w:type="dxa"/>
            <w:gridSpan w:val="3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-6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ІНОЗЕМНА ВАЛЮТА / БАНКІВСЬКИЙ МЕТАЛ,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-6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ЩО ПРОДАЄТЬСЯ</w:t>
            </w:r>
          </w:p>
        </w:tc>
        <w:tc>
          <w:tcPr>
            <w:tcW w:w="1701" w:type="dxa"/>
            <w:vMerge w:val="restart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-6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КУРС ПРОДАЖУ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  грн. (</w:t>
            </w:r>
            <w:r>
              <w:rPr>
                <w:i/>
                <w:color w:val="000000"/>
              </w:rPr>
              <w:t>цифрами</w:t>
            </w:r>
            <w:r>
              <w:rPr>
                <w:color w:val="000000"/>
              </w:rPr>
              <w:t>)</w:t>
            </w:r>
          </w:p>
        </w:tc>
        <w:tc>
          <w:tcPr>
            <w:tcW w:w="2410" w:type="dxa"/>
            <w:vMerge w:val="restart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-6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СУМА, ОТРИМАНА ВІД ПРОДАЖУ</w:t>
            </w:r>
          </w:p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290E69">
        <w:trPr>
          <w:cantSplit/>
          <w:trHeight w:val="366"/>
        </w:trPr>
        <w:tc>
          <w:tcPr>
            <w:tcW w:w="2127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-6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 (</w:t>
            </w:r>
            <w:r>
              <w:rPr>
                <w:i/>
                <w:color w:val="000000"/>
              </w:rPr>
              <w:t>словами</w:t>
            </w:r>
            <w:r>
              <w:rPr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-6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3260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right="-68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СУМА ВАЛЮТИ (цифрами) / МАСА МЕТАЛІВ </w:t>
            </w:r>
            <w:r>
              <w:rPr>
                <w:color w:val="000000"/>
                <w:sz w:val="16"/>
                <w:szCs w:val="16"/>
              </w:rPr>
              <w:t>(</w:t>
            </w:r>
            <w:r>
              <w:rPr>
                <w:i/>
                <w:color w:val="000000"/>
                <w:sz w:val="16"/>
                <w:szCs w:val="16"/>
              </w:rPr>
              <w:t xml:space="preserve">в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тройських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унціях</w:t>
            </w:r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vMerge/>
            <w:vAlign w:val="center"/>
          </w:tcPr>
          <w:p w:rsidR="00290E69" w:rsidRDefault="00290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</w:tcPr>
          <w:p w:rsidR="00290E69" w:rsidRDefault="00290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290E69">
        <w:trPr>
          <w:cantSplit/>
        </w:trPr>
        <w:tc>
          <w:tcPr>
            <w:tcW w:w="2127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0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 х 4</w:t>
            </w:r>
          </w:p>
        </w:tc>
      </w:tr>
      <w:tr w:rsidR="00290E69">
        <w:trPr>
          <w:cantSplit/>
        </w:trPr>
        <w:tc>
          <w:tcPr>
            <w:tcW w:w="2127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[13]</w:t>
            </w:r>
          </w:p>
        </w:tc>
        <w:tc>
          <w:tcPr>
            <w:tcW w:w="1134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[14]</w:t>
            </w:r>
          </w:p>
        </w:tc>
        <w:tc>
          <w:tcPr>
            <w:tcW w:w="3260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[15]</w:t>
            </w:r>
          </w:p>
        </w:tc>
        <w:tc>
          <w:tcPr>
            <w:tcW w:w="1701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[16]</w:t>
            </w:r>
          </w:p>
        </w:tc>
        <w:tc>
          <w:tcPr>
            <w:tcW w:w="2410" w:type="dxa"/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993300"/>
              </w:rPr>
            </w:pPr>
            <w:r>
              <w:rPr>
                <w:b/>
                <w:color w:val="993300"/>
              </w:rPr>
              <w:t>[17]</w:t>
            </w:r>
          </w:p>
        </w:tc>
      </w:tr>
    </w:tbl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Для виконання цих умов:</w:t>
      </w:r>
    </w:p>
    <w:p w:rsidR="00290E69" w:rsidRDefault="004530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360"/>
        </w:tabs>
        <w:spacing w:before="40" w:after="40" w:line="240" w:lineRule="auto"/>
        <w:ind w:left="0" w:right="28" w:hanging="2"/>
        <w:jc w:val="both"/>
        <w:rPr>
          <w:color w:val="000000"/>
        </w:rPr>
      </w:pPr>
      <w:r>
        <w:rPr>
          <w:color w:val="000000"/>
          <w:u w:val="single"/>
        </w:rPr>
        <w:t>доручаємо</w:t>
      </w:r>
      <w:r>
        <w:rPr>
          <w:color w:val="000000"/>
        </w:rPr>
        <w:t xml:space="preserve"> АБ «УКРГАЗБАНК» перерахувати на внутрішньобанківський рахунок суму іноземної валюти / масу банківських металів у розмірі, що підлягає продажу;</w:t>
      </w:r>
    </w:p>
    <w:p w:rsidR="00290E69" w:rsidRDefault="004530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40" w:after="40" w:line="240" w:lineRule="auto"/>
        <w:ind w:left="0" w:right="28" w:hanging="2"/>
        <w:jc w:val="both"/>
        <w:rPr>
          <w:color w:val="000000"/>
        </w:rPr>
      </w:pPr>
      <w:r>
        <w:rPr>
          <w:color w:val="000000"/>
          <w:u w:val="single"/>
        </w:rPr>
        <w:t>доручаємо</w:t>
      </w:r>
      <w:r>
        <w:rPr>
          <w:color w:val="000000"/>
        </w:rPr>
        <w:t xml:space="preserve"> АБ «УКРГАЗБАНК» утримати із суми в гривнях, отриманої від продажу іноземної валюти / банківського мета</w:t>
      </w:r>
      <w:r>
        <w:rPr>
          <w:color w:val="000000"/>
        </w:rPr>
        <w:t>лу, комісію згідно з Тарифами АБ «УКРГАЗБАНК»;</w:t>
      </w:r>
    </w:p>
    <w:p w:rsidR="00290E69" w:rsidRDefault="004530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40" w:after="40" w:line="240" w:lineRule="auto"/>
        <w:ind w:left="0" w:hanging="2"/>
        <w:jc w:val="both"/>
        <w:rPr>
          <w:color w:val="000000"/>
        </w:rPr>
      </w:pPr>
      <w:r>
        <w:rPr>
          <w:color w:val="000000"/>
          <w:u w:val="single"/>
        </w:rPr>
        <w:t>доручаємо</w:t>
      </w:r>
      <w:r>
        <w:rPr>
          <w:color w:val="000000"/>
        </w:rPr>
        <w:t xml:space="preserve"> АБ «УКРГАЗБАНК» перерахувати суму в гривнях, отриману від продажу іноземної валюти / банківського металу, на Поточний рахунок в національній валюті, вказаний у цій Заяві.</w:t>
      </w:r>
    </w:p>
    <w:p w:rsidR="00290E69" w:rsidRDefault="00290E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f1"/>
        <w:tblW w:w="776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809"/>
        <w:gridCol w:w="2410"/>
        <w:gridCol w:w="284"/>
        <w:gridCol w:w="2551"/>
        <w:gridCol w:w="709"/>
      </w:tblGrid>
      <w:tr w:rsidR="00290E69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Строк дії заяви до « 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»   </w:t>
            </w:r>
            <w:r>
              <w:rPr>
                <w:b/>
                <w:color w:val="993300"/>
              </w:rPr>
              <w:t xml:space="preserve">        [4]                     </w:t>
            </w:r>
            <w:r>
              <w:rPr>
                <w:color w:val="000000"/>
              </w:rPr>
              <w:t>20    року</w:t>
            </w:r>
            <w:r>
              <w:rPr>
                <w:b/>
                <w:color w:val="993300"/>
              </w:rPr>
              <w:t xml:space="preserve"> включно</w:t>
            </w:r>
          </w:p>
        </w:tc>
      </w:tr>
      <w:tr w:rsidR="00290E69">
        <w:tc>
          <w:tcPr>
            <w:tcW w:w="776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(число, місяць, рік)</w:t>
            </w:r>
          </w:p>
        </w:tc>
      </w:tr>
      <w:tr w:rsidR="00290E69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Підпис клієнта: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993300"/>
              </w:rPr>
              <w:t>[5]</w:t>
            </w:r>
          </w:p>
        </w:tc>
      </w:tr>
      <w:tr w:rsidR="00290E69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(підпис/Кваліфікований ЕП)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0E69" w:rsidRDefault="00290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(Прізвище та ініціали)</w:t>
            </w:r>
          </w:p>
        </w:tc>
      </w:tr>
      <w:tr w:rsidR="00290E69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0E69" w:rsidRDefault="00290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jc w:val="center"/>
              <w:rPr>
                <w:color w:val="000000"/>
              </w:rPr>
            </w:pPr>
          </w:p>
        </w:tc>
      </w:tr>
      <w:tr w:rsidR="00290E69">
        <w:trPr>
          <w:cantSplit/>
        </w:trPr>
        <w:tc>
          <w:tcPr>
            <w:tcW w:w="4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(підпис/Кваліфікований ЕП)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0E69" w:rsidRDefault="00290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(Прізвище та ініціали)</w:t>
            </w:r>
          </w:p>
        </w:tc>
      </w:tr>
    </w:tbl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FF0000"/>
        </w:rPr>
      </w:pPr>
      <w:r>
        <w:rPr>
          <w:color w:val="000000"/>
        </w:rPr>
        <w:t xml:space="preserve">М.П. </w:t>
      </w:r>
      <w:r>
        <w:rPr>
          <w:i/>
          <w:color w:val="000000"/>
          <w:sz w:val="16"/>
          <w:szCs w:val="16"/>
        </w:rPr>
        <w:t>(за наявності)</w:t>
      </w:r>
      <w:r>
        <w:rPr>
          <w:color w:val="000000"/>
        </w:rPr>
        <w:t xml:space="preserve"> </w:t>
      </w:r>
      <w:r>
        <w:rPr>
          <w:b/>
          <w:color w:val="993300"/>
        </w:rPr>
        <w:t xml:space="preserve">[6] </w:t>
      </w:r>
      <w:r>
        <w:rPr>
          <w:b/>
          <w:color w:val="FF0000"/>
        </w:rPr>
        <w:t xml:space="preserve">                    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FF0000"/>
        </w:rPr>
      </w:pPr>
      <w:r>
        <w:br w:type="page"/>
      </w:r>
      <w:r>
        <w:rPr>
          <w:b/>
          <w:color w:val="000000"/>
        </w:rPr>
        <w:lastRenderedPageBreak/>
        <w:t>Правила заповнення реквізитів Заяви:</w:t>
      </w:r>
    </w:p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FF0000"/>
        </w:rPr>
      </w:pPr>
      <w:r>
        <w:rPr>
          <w:b/>
          <w:color w:val="FF0000"/>
        </w:rPr>
        <w:t xml:space="preserve">     </w:t>
      </w:r>
    </w:p>
    <w:tbl>
      <w:tblPr>
        <w:tblStyle w:val="aff2"/>
        <w:tblW w:w="10590" w:type="dxa"/>
        <w:tblInd w:w="-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1749"/>
        <w:gridCol w:w="7945"/>
      </w:tblGrid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Номер реквізиту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Найменування реквізиту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Вимоги щодо заповнення реквізиту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Номер Заяви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Номер може включати цифри та літери.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на Заяві, що надається в паперовій формі, номер Заяви зазначається Клієнтом, але не є обов’язковим до заповнення.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на Заяві, що надається в електронній формі, номер Заяви автоматично генерується засобами системи дистанційного обслуговування аб</w:t>
            </w:r>
            <w:r>
              <w:rPr>
                <w:color w:val="000000"/>
                <w:sz w:val="16"/>
                <w:szCs w:val="16"/>
              </w:rPr>
              <w:t xml:space="preserve">о зазначатись Клієнтом самостійно. 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[2]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Примірник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номер примірника Заяви зазначається Клієнтом.  Наприклад: Примірник 1, Примірник 2.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електронній формі, – номер примірника Заяви зазначається автоматично (засобами системи дистанційного обслуговування) при виведенні Заяви на друк.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Наприклад:Примірник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[3]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складання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дата складання Заяви, а саме: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число - цифрами,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      місяць - цифрами або словами,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рік – цифрами.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[4]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Строк дії заяви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дата, до якої діє Заява, а саме: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число – цифрами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місяць – цифрами або словами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      рік – цифрами.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[5]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Підпис Клієнта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проставляються власноручно підписи (підпис) уповноважених осіб Клієнта, які розпоряджаються рахунком, і зразки підписів яких наведені в Картці із зразками підписів і відбитка печатки / Картці із зразками підписів</w:t>
            </w:r>
            <w:r>
              <w:rPr>
                <w:color w:val="000000"/>
                <w:sz w:val="16"/>
                <w:szCs w:val="16"/>
              </w:rPr>
              <w:t xml:space="preserve">  / Переліку осіб, яким надано право розпорядження рахунками.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електронній формі, - проставляються електронні підписи (за наявності, Кваліфіковані електронні підписи) уповноважених осіб Клієнта, які розпоряджаються рахунком і визна</w:t>
            </w:r>
            <w:r>
              <w:rPr>
                <w:color w:val="000000"/>
                <w:sz w:val="16"/>
                <w:szCs w:val="16"/>
              </w:rPr>
              <w:t>чені в Картці із зразками підписів і відбитка печатки / Картці із зразками підписів/Переліку осіб, яким надано право розпорядження рахунками.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[6]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М.П.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паперовій формі, - проставляється відбиток печатки Клієнта (в разі наявності), зразок якої наведений в Картці із зразками підписів і відбитка печатки / Картці із зразками підписів/ Переліку осіб, яким надано право розпорядження рах</w:t>
            </w:r>
            <w:r>
              <w:rPr>
                <w:color w:val="000000"/>
                <w:sz w:val="16"/>
                <w:szCs w:val="16"/>
              </w:rPr>
              <w:t>унками (крім фізичної особи, що здійснює незалежну професійну діяльність, які її не мають).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Заяві, що надається в електронній формі, – відбиток печатки не проставляється.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[7]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Найменування клієнта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повне або скорочене найменування Клієнта, що збігається із найменуванням у Картці зі зразками підписів і відбитка печатки / Картці із зразками підписів/Переліку осіб, яким надано право розпорядження рахунками.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фізичної особи, щ</w:t>
            </w:r>
            <w:r>
              <w:rPr>
                <w:color w:val="000000"/>
                <w:sz w:val="16"/>
                <w:szCs w:val="16"/>
              </w:rPr>
              <w:t>о здійснює незалежну професійну діяльність, зазначається прізвище, ім'я та по батькові.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[8]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ЄДРПОУ/РНОКПП клієнта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Для Клієнта – юридичної особи (резидент/нерезидент) зазначається ідентифікаційний код за Єдиним державним реєстром підприємств та організацій України (ЄДРПОУ). Код ЄДРПОУ юридичної особи нерезидента 9 нулів (000000000).Для Клієнта - фізичної особи-підприєм</w:t>
            </w:r>
            <w:r>
              <w:rPr>
                <w:color w:val="000000"/>
                <w:sz w:val="16"/>
                <w:szCs w:val="16"/>
              </w:rPr>
              <w:t>ця / фізичної особи, що здійснює незалежну професійну діяльність, зазначається реєстраційний номер облікової картки платника податків (РНОКПП) за Державним реєстром фізичних осіб платників податків та інших обов’язкових платежів.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наявност</w:t>
            </w:r>
            <w:r>
              <w:rPr>
                <w:color w:val="000000"/>
                <w:sz w:val="16"/>
                <w:szCs w:val="16"/>
              </w:rPr>
              <w:t>і у паспорті Клієнта відмітки контролюючого органу про право здійснювати будь-які платежі без РНОКПП зазначається серія (за наявності) та номер паспорта Клієнта.</w:t>
            </w:r>
          </w:p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[9]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Місцезнаходження клієнта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місцезнаходження (місце проживання) Клієнта відповідно до Картки із зразками підписів та відбитка печатки / Картки із зразками підписів/ Переліку осіб, яким надано право розпорядження рахунками.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[10]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Телефон клієнта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телефону Клієнта.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290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[11]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Поточний рахунок в національній валюті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поточного рахунку Клієнта в форматі IBAN (в електронній формі вказується після номеру ще і валюта), на який потрібно зарахувати гривневий еквівалент проданої іноземної валюти / банківського металу.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Примітка: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разі якщо поточний рахунок</w:t>
            </w:r>
            <w:r>
              <w:rPr>
                <w:color w:val="000000"/>
                <w:sz w:val="16"/>
                <w:szCs w:val="16"/>
              </w:rPr>
              <w:t xml:space="preserve"> Клієнта відкритий не у АБ «УКРГАЗБАНК», то зазначається найменування та ЄДРПОУ/ код Уповноваженого банку / органу Державної казначейської служби України, в якому відкрито цей рахунок.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[12]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Поточний рахунок в іноземній валюті/ банківських металах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номер поточного рахунку Клієнта, відкритий у АБ «УКРГАЗБАНК», з якого списується іноземна валюта / банківський метал для  продажу.</w:t>
            </w:r>
          </w:p>
        </w:tc>
      </w:tr>
      <w:tr w:rsidR="00290E69">
        <w:trPr>
          <w:trHeight w:val="470"/>
        </w:trPr>
        <w:tc>
          <w:tcPr>
            <w:tcW w:w="2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Іноземна валюта / банківський метал, що продається: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інформація щодо іноземної валюти/банківського </w:t>
            </w:r>
            <w:r>
              <w:rPr>
                <w:color w:val="000000"/>
                <w:sz w:val="16"/>
                <w:szCs w:val="16"/>
              </w:rPr>
              <w:t>металу, що продається, а саме: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[13], [14], [15], [16]</w:t>
            </w:r>
          </w:p>
        </w:tc>
      </w:tr>
      <w:tr w:rsidR="00290E69">
        <w:trPr>
          <w:trHeight w:val="310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[13]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Назва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Назва іноземної валюти / виду банківського металу – словами</w:t>
            </w:r>
          </w:p>
        </w:tc>
      </w:tr>
      <w:tr w:rsidR="00290E69">
        <w:trPr>
          <w:trHeight w:val="410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[14] 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іноземної валюти / банківського металу – цифровий або літерний код валюти.</w:t>
            </w:r>
          </w:p>
        </w:tc>
      </w:tr>
      <w:tr w:rsidR="00290E69">
        <w:trPr>
          <w:trHeight w:val="850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[15]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Сума валюти / маса металів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Сума іноземної валюти – цифрами (при цьому ціла частина числа відокремлюється комою або крапкою) / маса банківського металу – цифрами в </w:t>
            </w:r>
            <w:proofErr w:type="spellStart"/>
            <w:r>
              <w:rPr>
                <w:color w:val="000000"/>
                <w:sz w:val="16"/>
                <w:szCs w:val="16"/>
              </w:rPr>
              <w:t>тройських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унціях. 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[16]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Курс продажу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Зазначається курс продажу - в гривнях до іноземної валюти / </w:t>
            </w:r>
            <w:proofErr w:type="spellStart"/>
            <w:r>
              <w:rPr>
                <w:color w:val="000000"/>
                <w:sz w:val="16"/>
                <w:szCs w:val="16"/>
              </w:rPr>
              <w:t>банівського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металу, що заявлена/</w:t>
            </w:r>
            <w:proofErr w:type="spellStart"/>
            <w:r>
              <w:rPr>
                <w:color w:val="000000"/>
                <w:sz w:val="16"/>
                <w:szCs w:val="16"/>
              </w:rPr>
              <w:t>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для продажу. 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Можливі значення  «За курсом банку»,  «За курсом клієнта» (в окремих випадках та за умови попередніх домовленостей)</w:t>
            </w:r>
          </w:p>
        </w:tc>
      </w:tr>
      <w:tr w:rsidR="00290E6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[17]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Сума, отримана від продажу</w:t>
            </w:r>
          </w:p>
        </w:tc>
        <w:tc>
          <w:tcPr>
            <w:tcW w:w="7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Зазначається гривневий еквівалент іноземної валюти / банківського металу, що продається, цифрами (при цьому ціла частина числа відокремлюється комою або крапкою) відповідно до курсу, що зазначений в реквізиті [16].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Якщо в реквізи</w:t>
            </w:r>
            <w:r>
              <w:rPr>
                <w:color w:val="000000"/>
                <w:sz w:val="16"/>
                <w:szCs w:val="16"/>
              </w:rPr>
              <w:t>ті [16] зазначений курс продажу, то [17] = [15] х [16].</w:t>
            </w:r>
          </w:p>
          <w:p w:rsidR="00290E69" w:rsidRDefault="0045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Якщо в реквізиті [16] зазначено «За курсом банку», то реквізит [17] не заповнюється.</w:t>
            </w:r>
          </w:p>
        </w:tc>
      </w:tr>
    </w:tbl>
    <w:p w:rsidR="00290E69" w:rsidRDefault="004530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FF0000"/>
        </w:rPr>
        <w:t xml:space="preserve">                                                                                         </w:t>
      </w:r>
    </w:p>
    <w:sectPr w:rsidR="00290E69">
      <w:footerReference w:type="default" r:id="rId8"/>
      <w:pgSz w:w="11907" w:h="16840"/>
      <w:pgMar w:top="142" w:right="425" w:bottom="113" w:left="964" w:header="709" w:footer="44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0A7" w:rsidRDefault="004530A7">
      <w:pPr>
        <w:spacing w:line="240" w:lineRule="auto"/>
        <w:ind w:left="0" w:hanging="2"/>
      </w:pPr>
      <w:r>
        <w:separator/>
      </w:r>
    </w:p>
  </w:endnote>
  <w:endnote w:type="continuationSeparator" w:id="0">
    <w:p w:rsidR="004530A7" w:rsidRDefault="004530A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E69" w:rsidRDefault="00290E6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</w:p>
  <w:p w:rsidR="00290E69" w:rsidRDefault="00290E69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28" w:hanging="2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0A7" w:rsidRDefault="004530A7">
      <w:pPr>
        <w:spacing w:line="240" w:lineRule="auto"/>
        <w:ind w:left="0" w:hanging="2"/>
      </w:pPr>
      <w:r>
        <w:separator/>
      </w:r>
    </w:p>
  </w:footnote>
  <w:footnote w:type="continuationSeparator" w:id="0">
    <w:p w:rsidR="004530A7" w:rsidRDefault="004530A7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214C1"/>
    <w:multiLevelType w:val="multilevel"/>
    <w:tmpl w:val="DD280BDE"/>
    <w:lvl w:ilvl="0">
      <w:start w:val="3"/>
      <w:numFmt w:val="bullet"/>
      <w:pStyle w:val="a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E69"/>
    <w:rsid w:val="00290E69"/>
    <w:rsid w:val="004530A7"/>
    <w:rsid w:val="00F3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75AB9-AFC1-46E2-99DD-E95358FA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ru-RU"/>
    </w:rPr>
  </w:style>
  <w:style w:type="paragraph" w:styleId="1">
    <w:name w:val="heading 1"/>
    <w:basedOn w:val="a0"/>
    <w:next w:val="a0"/>
    <w:pPr>
      <w:keepNext/>
      <w:jc w:val="center"/>
    </w:pPr>
    <w:rPr>
      <w:b/>
      <w:bCs/>
      <w:sz w:val="22"/>
      <w:szCs w:val="22"/>
    </w:rPr>
  </w:style>
  <w:style w:type="paragraph" w:styleId="2">
    <w:name w:val="heading 2"/>
    <w:basedOn w:val="a0"/>
    <w:next w:val="a0"/>
    <w:pPr>
      <w:keepNext/>
      <w:jc w:val="right"/>
      <w:outlineLvl w:val="1"/>
    </w:pPr>
    <w:rPr>
      <w:b/>
      <w:bCs/>
      <w:sz w:val="18"/>
      <w:szCs w:val="18"/>
    </w:rPr>
  </w:style>
  <w:style w:type="paragraph" w:styleId="3">
    <w:name w:val="heading 3"/>
    <w:basedOn w:val="a0"/>
    <w:next w:val="a0"/>
    <w:pPr>
      <w:keepNext/>
      <w:jc w:val="right"/>
      <w:outlineLvl w:val="2"/>
    </w:pPr>
    <w:rPr>
      <w:rFonts w:ascii="Courier New" w:hAnsi="Courier New" w:cs="Courier New"/>
      <w:b/>
      <w:bCs/>
      <w:sz w:val="22"/>
      <w:szCs w:val="22"/>
    </w:rPr>
  </w:style>
  <w:style w:type="paragraph" w:styleId="4">
    <w:name w:val="heading 4"/>
    <w:basedOn w:val="a0"/>
    <w:next w:val="a0"/>
    <w:pPr>
      <w:keepNext/>
      <w:jc w:val="right"/>
      <w:outlineLvl w:val="3"/>
    </w:pPr>
    <w:rPr>
      <w:b/>
      <w:bCs/>
      <w:sz w:val="24"/>
      <w:szCs w:val="24"/>
    </w:rPr>
  </w:style>
  <w:style w:type="paragraph" w:styleId="5">
    <w:name w:val="heading 5"/>
    <w:basedOn w:val="a0"/>
    <w:next w:val="a0"/>
    <w:pPr>
      <w:keepNext/>
      <w:ind w:firstLine="851"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0"/>
    <w:next w:val="a0"/>
    <w:pPr>
      <w:keepNext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0"/>
    <w:next w:val="a0"/>
    <w:pPr>
      <w:keepNext/>
      <w:ind w:firstLine="742"/>
      <w:jc w:val="center"/>
      <w:outlineLvl w:val="6"/>
    </w:pPr>
    <w:rPr>
      <w:b/>
      <w:bCs/>
      <w:sz w:val="22"/>
      <w:szCs w:val="22"/>
      <w:u w:val="single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b/>
      <w:bCs/>
      <w:color w:val="000000"/>
      <w:sz w:val="18"/>
      <w:szCs w:val="18"/>
    </w:rPr>
  </w:style>
  <w:style w:type="paragraph" w:styleId="9">
    <w:name w:val="heading 9"/>
    <w:basedOn w:val="a0"/>
    <w:next w:val="a0"/>
    <w:pPr>
      <w:keepNext/>
      <w:ind w:right="-108"/>
      <w:jc w:val="both"/>
      <w:outlineLvl w:val="8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b/>
      <w:bCs/>
      <w:sz w:val="22"/>
      <w:szCs w:val="22"/>
    </w:rPr>
  </w:style>
  <w:style w:type="character" w:styleId="a5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6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a7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styleId="a8">
    <w:name w:val="page number"/>
    <w:rPr>
      <w:w w:val="100"/>
      <w:position w:val="-1"/>
      <w:effect w:val="none"/>
      <w:vertAlign w:val="baseline"/>
      <w:cs w:val="0"/>
      <w:em w:val="none"/>
    </w:rPr>
  </w:style>
  <w:style w:type="character" w:styleId="a9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a">
    <w:name w:val="Balloon Text"/>
    <w:basedOn w:val="a0"/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jc w:val="both"/>
    </w:pPr>
    <w:rPr>
      <w:sz w:val="22"/>
      <w:szCs w:val="22"/>
    </w:rPr>
  </w:style>
  <w:style w:type="paragraph" w:styleId="30">
    <w:name w:val="Body Text Indent 3"/>
    <w:basedOn w:val="a0"/>
    <w:pPr>
      <w:ind w:firstLine="709"/>
      <w:jc w:val="both"/>
    </w:pPr>
    <w:rPr>
      <w:sz w:val="22"/>
      <w:szCs w:val="22"/>
    </w:rPr>
  </w:style>
  <w:style w:type="paragraph" w:styleId="ab">
    <w:name w:val="endnote text"/>
    <w:basedOn w:val="a0"/>
  </w:style>
  <w:style w:type="character" w:customStyle="1" w:styleId="ac">
    <w:name w:val="Текст концевой сноски Знак"/>
    <w:rPr>
      <w:w w:val="100"/>
      <w:position w:val="-1"/>
      <w:effect w:val="none"/>
      <w:vertAlign w:val="baseline"/>
      <w:cs w:val="0"/>
      <w:em w:val="none"/>
      <w:lang w:val="uk-UA"/>
    </w:rPr>
  </w:style>
  <w:style w:type="paragraph" w:styleId="ad">
    <w:name w:val="caption"/>
    <w:basedOn w:val="a0"/>
    <w:next w:val="a0"/>
    <w:rPr>
      <w:b/>
      <w:bCs/>
      <w:sz w:val="22"/>
      <w:szCs w:val="22"/>
    </w:rPr>
  </w:style>
  <w:style w:type="paragraph" w:styleId="ae">
    <w:name w:val="annotation text"/>
    <w:basedOn w:val="a0"/>
  </w:style>
  <w:style w:type="character" w:customStyle="1" w:styleId="af">
    <w:name w:val="Текст примечания Знак"/>
    <w:rPr>
      <w:w w:val="100"/>
      <w:position w:val="-1"/>
      <w:effect w:val="none"/>
      <w:vertAlign w:val="baseline"/>
      <w:cs w:val="0"/>
      <w:em w:val="none"/>
      <w:lang w:val="uk-UA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uk-UA"/>
    </w:rPr>
  </w:style>
  <w:style w:type="paragraph" w:styleId="af2">
    <w:name w:val="footnote text"/>
    <w:basedOn w:val="a0"/>
  </w:style>
  <w:style w:type="character" w:customStyle="1" w:styleId="af3">
    <w:name w:val="Текст сноски Знак"/>
    <w:rPr>
      <w:w w:val="100"/>
      <w:position w:val="-1"/>
      <w:effect w:val="none"/>
      <w:vertAlign w:val="baseline"/>
      <w:cs w:val="0"/>
      <w:em w:val="none"/>
      <w:lang w:val="uk-UA"/>
    </w:rPr>
  </w:style>
  <w:style w:type="paragraph" w:styleId="af4">
    <w:name w:val="header"/>
    <w:basedOn w:val="a0"/>
    <w:pPr>
      <w:tabs>
        <w:tab w:val="center" w:pos="4153"/>
        <w:tab w:val="right" w:pos="8306"/>
      </w:tabs>
    </w:pPr>
  </w:style>
  <w:style w:type="paragraph" w:styleId="af5">
    <w:name w:val="Body Text"/>
    <w:basedOn w:val="a0"/>
    <w:pPr>
      <w:jc w:val="center"/>
    </w:pPr>
    <w:rPr>
      <w:b/>
      <w:bCs/>
      <w:sz w:val="22"/>
      <w:szCs w:val="22"/>
    </w:rPr>
  </w:style>
  <w:style w:type="paragraph" w:styleId="a">
    <w:name w:val="List Bullet"/>
    <w:basedOn w:val="a0"/>
    <w:pPr>
      <w:numPr>
        <w:numId w:val="1"/>
      </w:numPr>
      <w:tabs>
        <w:tab w:val="left" w:pos="720"/>
        <w:tab w:val="left" w:pos="2148"/>
      </w:tabs>
      <w:autoSpaceDE/>
      <w:autoSpaceDN/>
      <w:ind w:left="-1" w:hanging="1"/>
    </w:pPr>
    <w:rPr>
      <w:sz w:val="24"/>
      <w:szCs w:val="24"/>
      <w:lang w:val="ru-RU"/>
    </w:rPr>
  </w:style>
  <w:style w:type="paragraph" w:styleId="af6">
    <w:name w:val="footer"/>
    <w:basedOn w:val="a0"/>
    <w:pPr>
      <w:tabs>
        <w:tab w:val="center" w:pos="4153"/>
        <w:tab w:val="right" w:pos="8306"/>
      </w:tabs>
    </w:pPr>
  </w:style>
  <w:style w:type="paragraph" w:styleId="af7">
    <w:name w:val="Normal (Web)"/>
    <w:basedOn w:val="a0"/>
    <w:qFormat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0"/>
    <w:pPr>
      <w:jc w:val="center"/>
    </w:pPr>
    <w:rPr>
      <w:sz w:val="16"/>
      <w:szCs w:val="16"/>
    </w:rPr>
  </w:style>
  <w:style w:type="paragraph" w:styleId="21">
    <w:name w:val="Body Text Indent 2"/>
    <w:basedOn w:val="a0"/>
    <w:pPr>
      <w:ind w:firstLine="567"/>
      <w:jc w:val="both"/>
    </w:pPr>
    <w:rPr>
      <w:sz w:val="22"/>
      <w:szCs w:val="22"/>
    </w:rPr>
  </w:style>
  <w:style w:type="paragraph" w:styleId="af8">
    <w:name w:val="Block Text"/>
    <w:basedOn w:val="a0"/>
    <w:pPr>
      <w:ind w:left="-108" w:right="-108"/>
      <w:jc w:val="center"/>
    </w:pPr>
    <w:rPr>
      <w:sz w:val="18"/>
      <w:szCs w:val="18"/>
    </w:rPr>
  </w:style>
  <w:style w:type="table" w:styleId="af9">
    <w:name w:val="Table Grid"/>
    <w:basedOn w:val="a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23"/>
    <w:basedOn w:val="a0"/>
    <w:pPr>
      <w:widowControl w:val="0"/>
      <w:tabs>
        <w:tab w:val="left" w:pos="360"/>
      </w:tabs>
      <w:autoSpaceDE/>
      <w:autoSpaceDN/>
      <w:ind w:firstLine="709"/>
      <w:jc w:val="both"/>
    </w:pPr>
    <w:rPr>
      <w:sz w:val="28"/>
      <w:szCs w:val="28"/>
    </w:rPr>
  </w:style>
  <w:style w:type="character" w:customStyle="1" w:styleId="afa">
    <w:name w:val="Основной шрифт"/>
    <w:rPr>
      <w:w w:val="100"/>
      <w:position w:val="-1"/>
      <w:effect w:val="none"/>
      <w:vertAlign w:val="baseline"/>
      <w:cs w:val="0"/>
      <w:em w:val="none"/>
    </w:rPr>
  </w:style>
  <w:style w:type="paragraph" w:customStyle="1" w:styleId="10">
    <w:name w:val="Стиль1"/>
    <w:basedOn w:val="a0"/>
    <w:pPr>
      <w:autoSpaceDE/>
      <w:autoSpaceDN/>
      <w:ind w:firstLine="720"/>
      <w:jc w:val="both"/>
    </w:pPr>
    <w:rPr>
      <w:sz w:val="28"/>
      <w:szCs w:val="28"/>
    </w:rPr>
  </w:style>
  <w:style w:type="paragraph" w:customStyle="1" w:styleId="11">
    <w:name w:val="заголовок 1"/>
    <w:basedOn w:val="a0"/>
    <w:next w:val="a0"/>
    <w:pPr>
      <w:keepNext/>
      <w:autoSpaceDE/>
      <w:autoSpaceDN/>
      <w:jc w:val="center"/>
    </w:pPr>
    <w:rPr>
      <w:rFonts w:ascii="TimesET" w:hAnsi="TimesET" w:cs="TimesET"/>
      <w:b/>
      <w:bCs/>
      <w:sz w:val="24"/>
      <w:szCs w:val="24"/>
    </w:rPr>
  </w:style>
  <w:style w:type="paragraph" w:customStyle="1" w:styleId="12">
    <w:name w:val="1"/>
    <w:basedOn w:val="a0"/>
    <w:pPr>
      <w:tabs>
        <w:tab w:val="left" w:pos="720"/>
      </w:tabs>
      <w:autoSpaceDE/>
      <w:autoSpaceDN/>
      <w:spacing w:after="160" w:line="240" w:lineRule="atLeast"/>
      <w:ind w:left="720" w:hanging="720"/>
      <w:jc w:val="both"/>
    </w:pPr>
    <w:rPr>
      <w:rFonts w:ascii="Verdana" w:hAnsi="Verdana" w:cs="Verdana"/>
      <w:lang w:val="en-US" w:eastAsia="en-US"/>
    </w:rPr>
  </w:style>
  <w:style w:type="paragraph" w:styleId="afb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ru-RU"/>
    </w:rPr>
  </w:style>
  <w:style w:type="paragraph" w:styleId="afc">
    <w:name w:val="List Paragraph"/>
    <w:basedOn w:val="a0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afd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30" w:type="dxa"/>
        <w:left w:w="30" w:type="dxa"/>
        <w:bottom w:w="30" w:type="dxa"/>
        <w:right w:w="3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Sm3TcRBL7jIjNTYv3AyP/RXLFQ==">AMUW2mXT6FtEEU9UTRITXwcsJu1qEBFCDqcLxoZYeHQpSx7Xcqv7ciDtu/nMWuP9Xx9zAjFoFGg9v/oDA6iO2NH6p4I8eWDXfcIEBXI/V1lmp9hVfJDQOlg=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5176</Words>
  <Characters>2951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valu12</dc:creator>
  <cp:lastModifiedBy>Музика Людмила Миколаївна</cp:lastModifiedBy>
  <cp:revision>3</cp:revision>
  <cp:lastPrinted>2023-11-15T09:40:00Z</cp:lastPrinted>
  <dcterms:created xsi:type="dcterms:W3CDTF">2022-09-22T10:11:00Z</dcterms:created>
  <dcterms:modified xsi:type="dcterms:W3CDTF">2023-11-15T09:41:00Z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A394D65420874AC4BA675AD5FBDC3F67</vt:lpwstr>
  </property>
</Properties>
</file>